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F" w:rsidRPr="0068723F" w:rsidRDefault="0068723F" w:rsidP="0068723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8723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568636" wp14:editId="476785FB">
            <wp:simplePos x="0" y="0"/>
            <wp:positionH relativeFrom="column">
              <wp:posOffset>-52705</wp:posOffset>
            </wp:positionH>
            <wp:positionV relativeFrom="paragraph">
              <wp:posOffset>-50165</wp:posOffset>
            </wp:positionV>
            <wp:extent cx="13239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23F">
        <w:rPr>
          <w:rFonts w:ascii="Arial" w:hAnsi="Arial" w:cs="Arial"/>
          <w:b/>
          <w:bCs/>
          <w:sz w:val="28"/>
          <w:szCs w:val="28"/>
        </w:rPr>
        <w:t xml:space="preserve">О ПОЛУЧЕНИИ ПЕНСИОНЕРОМ </w:t>
      </w:r>
    </w:p>
    <w:p w:rsidR="0068723F" w:rsidRPr="0068723F" w:rsidRDefault="0068723F" w:rsidP="0068723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 w:rsidRPr="0068723F">
        <w:rPr>
          <w:rFonts w:ascii="Arial" w:hAnsi="Arial" w:cs="Arial"/>
          <w:b/>
          <w:bCs/>
          <w:sz w:val="28"/>
          <w:szCs w:val="28"/>
        </w:rPr>
        <w:t>ИМУЩЕСТВЕННОГО ВЫЧЕТА У РАБОТОДАТЕЛЯ</w:t>
      </w:r>
    </w:p>
    <w:p w:rsidR="0068723F" w:rsidRPr="0068723F" w:rsidRDefault="0068723F" w:rsidP="00425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8723F" w:rsidRDefault="0068723F" w:rsidP="00687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723F" w:rsidRDefault="0068723F" w:rsidP="00687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A79" w:rsidRPr="00444A79" w:rsidRDefault="00444A79" w:rsidP="0068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25C49" w:rsidRDefault="00425C49" w:rsidP="0068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723F">
        <w:rPr>
          <w:rFonts w:ascii="Arial" w:hAnsi="Arial" w:cs="Arial"/>
          <w:sz w:val="28"/>
          <w:szCs w:val="28"/>
        </w:rPr>
        <w:t xml:space="preserve">По общему правилу у налогоплательщиков, получающих пенсии в соответствии с законодательством РФ, имущественные налоговые вычеты, предусмотренные </w:t>
      </w:r>
      <w:hyperlink r:id="rId8" w:history="1">
        <w:proofErr w:type="spellStart"/>
        <w:r w:rsidRPr="0068723F">
          <w:rPr>
            <w:rFonts w:ascii="Arial" w:hAnsi="Arial" w:cs="Arial"/>
            <w:sz w:val="28"/>
            <w:szCs w:val="28"/>
          </w:rPr>
          <w:t>п</w:t>
        </w:r>
        <w:r w:rsidR="0068723F" w:rsidRPr="0068723F">
          <w:rPr>
            <w:rFonts w:ascii="Arial" w:hAnsi="Arial" w:cs="Arial"/>
            <w:sz w:val="28"/>
            <w:szCs w:val="28"/>
          </w:rPr>
          <w:t>.</w:t>
        </w:r>
        <w:r w:rsidRPr="0068723F">
          <w:rPr>
            <w:rFonts w:ascii="Arial" w:hAnsi="Arial" w:cs="Arial"/>
            <w:sz w:val="28"/>
            <w:szCs w:val="28"/>
          </w:rPr>
          <w:t>п</w:t>
        </w:r>
        <w:proofErr w:type="spellEnd"/>
        <w:r w:rsidRPr="0068723F">
          <w:rPr>
            <w:rFonts w:ascii="Arial" w:hAnsi="Arial" w:cs="Arial"/>
            <w:sz w:val="28"/>
            <w:szCs w:val="28"/>
          </w:rPr>
          <w:t>. 3</w:t>
        </w:r>
      </w:hyperlink>
      <w:r w:rsidRPr="0068723F">
        <w:rPr>
          <w:rFonts w:ascii="Arial" w:hAnsi="Arial" w:cs="Arial"/>
          <w:sz w:val="28"/>
          <w:szCs w:val="28"/>
        </w:rPr>
        <w:t xml:space="preserve"> и </w:t>
      </w:r>
      <w:hyperlink r:id="rId9" w:history="1">
        <w:r w:rsidRPr="0068723F">
          <w:rPr>
            <w:rFonts w:ascii="Arial" w:hAnsi="Arial" w:cs="Arial"/>
            <w:sz w:val="28"/>
            <w:szCs w:val="28"/>
          </w:rPr>
          <w:t>4 п. 1 ст. 220</w:t>
        </w:r>
      </w:hyperlink>
      <w:r w:rsidRPr="0068723F">
        <w:rPr>
          <w:rFonts w:ascii="Arial" w:hAnsi="Arial" w:cs="Arial"/>
          <w:sz w:val="28"/>
          <w:szCs w:val="28"/>
        </w:rPr>
        <w:t xml:space="preserve"> НК РФ,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</w:t>
      </w:r>
      <w:r w:rsidR="0068723F" w:rsidRPr="0068723F">
        <w:rPr>
          <w:rFonts w:ascii="Arial" w:hAnsi="Arial" w:cs="Arial"/>
          <w:sz w:val="28"/>
          <w:szCs w:val="28"/>
        </w:rPr>
        <w:t>имущественных налоговых вычетов.</w:t>
      </w:r>
    </w:p>
    <w:p w:rsidR="00444A79" w:rsidRPr="00444A79" w:rsidRDefault="00444A79" w:rsidP="0068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44A7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5C49" w:rsidRPr="0068723F">
        <w:rPr>
          <w:rFonts w:ascii="Arial" w:hAnsi="Arial" w:cs="Arial"/>
          <w:sz w:val="28"/>
          <w:szCs w:val="28"/>
        </w:rPr>
        <w:t>Имущественный вычет по расходам на приобретение квартиры предоставляется в размере не более 2 000 000 руб.</w:t>
      </w:r>
    </w:p>
    <w:p w:rsidR="00444A79" w:rsidRPr="00444A79" w:rsidRDefault="00444A79" w:rsidP="00444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8723F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5C49" w:rsidRPr="0068723F">
        <w:rPr>
          <w:rFonts w:ascii="Arial" w:hAnsi="Arial" w:cs="Arial"/>
          <w:sz w:val="28"/>
          <w:szCs w:val="28"/>
        </w:rPr>
        <w:t xml:space="preserve">Имущественный налоговый вычет по расходам на погашение процентов по целевым займам (кредитам)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руб. </w:t>
      </w:r>
    </w:p>
    <w:p w:rsidR="00444A79" w:rsidRPr="00444A79" w:rsidRDefault="00444A79" w:rsidP="00444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25C4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5C49" w:rsidRPr="0068723F">
        <w:rPr>
          <w:rFonts w:ascii="Arial" w:hAnsi="Arial" w:cs="Arial"/>
          <w:sz w:val="28"/>
          <w:szCs w:val="28"/>
        </w:rPr>
        <w:t>Указанный имущественный налоговый вычет может быть предоставлен в отношении только одног</w:t>
      </w:r>
      <w:r w:rsidR="0068723F" w:rsidRPr="0068723F">
        <w:rPr>
          <w:rFonts w:ascii="Arial" w:hAnsi="Arial" w:cs="Arial"/>
          <w:sz w:val="28"/>
          <w:szCs w:val="28"/>
        </w:rPr>
        <w:t>о объекта недвижимого имущества.</w:t>
      </w:r>
    </w:p>
    <w:p w:rsidR="00444A79" w:rsidRPr="00444A7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5C4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425C49" w:rsidRPr="0068723F">
        <w:rPr>
          <w:rFonts w:ascii="Arial" w:hAnsi="Arial" w:cs="Arial"/>
          <w:sz w:val="28"/>
          <w:szCs w:val="28"/>
        </w:rPr>
        <w:t>Если целевые займы (кредиты) были получены до 01.01.2014</w:t>
      </w:r>
      <w:r w:rsidR="0068723F" w:rsidRPr="0068723F">
        <w:rPr>
          <w:rFonts w:ascii="Arial" w:hAnsi="Arial" w:cs="Arial"/>
          <w:sz w:val="28"/>
          <w:szCs w:val="28"/>
        </w:rPr>
        <w:t>г.</w:t>
      </w:r>
      <w:r w:rsidR="00425C49" w:rsidRPr="0068723F">
        <w:rPr>
          <w:rFonts w:ascii="Arial" w:hAnsi="Arial" w:cs="Arial"/>
          <w:sz w:val="28"/>
          <w:szCs w:val="28"/>
        </w:rPr>
        <w:t xml:space="preserve">, имущественный налоговый вычет в сумме расходов на погашение процентов по целевым займам (кредитам) предоставляется без учета ограничения размера, установленного </w:t>
      </w:r>
      <w:hyperlink r:id="rId10" w:history="1">
        <w:r w:rsidR="00425C49" w:rsidRPr="0068723F">
          <w:rPr>
            <w:rFonts w:ascii="Arial" w:hAnsi="Arial" w:cs="Arial"/>
            <w:sz w:val="28"/>
            <w:szCs w:val="28"/>
          </w:rPr>
          <w:t>п. 4 ст. 220</w:t>
        </w:r>
      </w:hyperlink>
      <w:r w:rsidR="00425C49" w:rsidRPr="0068723F">
        <w:rPr>
          <w:rFonts w:ascii="Arial" w:hAnsi="Arial" w:cs="Arial"/>
          <w:sz w:val="28"/>
          <w:szCs w:val="28"/>
        </w:rPr>
        <w:t xml:space="preserve"> НК РФ (</w:t>
      </w:r>
      <w:hyperlink r:id="rId11" w:history="1">
        <w:r w:rsidR="00425C49" w:rsidRPr="0068723F">
          <w:rPr>
            <w:rFonts w:ascii="Arial" w:hAnsi="Arial" w:cs="Arial"/>
            <w:sz w:val="28"/>
            <w:szCs w:val="28"/>
          </w:rPr>
          <w:t>ст. 2</w:t>
        </w:r>
      </w:hyperlink>
      <w:r w:rsidR="00425C49" w:rsidRPr="0068723F">
        <w:rPr>
          <w:rFonts w:ascii="Arial" w:hAnsi="Arial" w:cs="Arial"/>
          <w:sz w:val="28"/>
          <w:szCs w:val="28"/>
        </w:rPr>
        <w:t xml:space="preserve"> Федерального закона от 23.07.2013 N 212-ФЗ "О внесении изменения в статью 220 части второй</w:t>
      </w:r>
      <w:proofErr w:type="gramEnd"/>
      <w:r w:rsidR="00425C49" w:rsidRPr="006872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5C49" w:rsidRPr="0068723F">
        <w:rPr>
          <w:rFonts w:ascii="Arial" w:hAnsi="Arial" w:cs="Arial"/>
          <w:sz w:val="28"/>
          <w:szCs w:val="28"/>
        </w:rPr>
        <w:t>Налогового кодекса Российской Федерации").</w:t>
      </w:r>
      <w:proofErr w:type="gramEnd"/>
    </w:p>
    <w:p w:rsidR="00444A79" w:rsidRPr="00444A7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5C4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425C49" w:rsidRPr="0068723F">
        <w:rPr>
          <w:rFonts w:ascii="Arial" w:hAnsi="Arial" w:cs="Arial"/>
          <w:sz w:val="28"/>
          <w:szCs w:val="28"/>
        </w:rPr>
        <w:t>Указанные имущественные налоговые вычеты могут быть предоставлены налогоплательщику работодателем  до окончания налогового периода, в котором он обратился с соответствующими заявлением и ув</w:t>
      </w:r>
      <w:r>
        <w:rPr>
          <w:rFonts w:ascii="Arial" w:hAnsi="Arial" w:cs="Arial"/>
          <w:sz w:val="28"/>
          <w:szCs w:val="28"/>
        </w:rPr>
        <w:t>едомлением из налогового органа.</w:t>
      </w:r>
      <w:r w:rsidR="00425C49" w:rsidRPr="0068723F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44A79" w:rsidRPr="00444A79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8723F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68723F" w:rsidRPr="0068723F">
        <w:rPr>
          <w:rFonts w:ascii="Arial" w:hAnsi="Arial" w:cs="Arial"/>
          <w:sz w:val="28"/>
          <w:szCs w:val="28"/>
        </w:rPr>
        <w:t>Следует иметь в виду, что форма</w:t>
      </w:r>
      <w:r w:rsidR="00425C49" w:rsidRPr="0068723F">
        <w:rPr>
          <w:rFonts w:ascii="Arial" w:hAnsi="Arial" w:cs="Arial"/>
          <w:sz w:val="28"/>
          <w:szCs w:val="28"/>
        </w:rPr>
        <w:t xml:space="preserve"> </w:t>
      </w:r>
      <w:r w:rsidR="00425C49" w:rsidRPr="0068723F">
        <w:rPr>
          <w:rFonts w:ascii="Arial" w:hAnsi="Arial" w:cs="Arial"/>
          <w:sz w:val="28"/>
          <w:szCs w:val="28"/>
          <w:u w:val="single"/>
        </w:rPr>
        <w:t>уведомления о подтверждении права налогоплательщика на получение имущественных налоговых вычетов</w:t>
      </w:r>
      <w:r w:rsidR="00425C49" w:rsidRPr="0068723F">
        <w:rPr>
          <w:rFonts w:ascii="Arial" w:hAnsi="Arial" w:cs="Arial"/>
          <w:sz w:val="28"/>
          <w:szCs w:val="28"/>
        </w:rPr>
        <w:t xml:space="preserve">, предусмотренных подпунктами 3 и 4 пункта 1 статьи 220 </w:t>
      </w:r>
      <w:r w:rsidR="0068723F" w:rsidRPr="0068723F">
        <w:rPr>
          <w:rFonts w:ascii="Arial" w:hAnsi="Arial" w:cs="Arial"/>
          <w:sz w:val="28"/>
          <w:szCs w:val="28"/>
        </w:rPr>
        <w:t>НК РФ (утверждена</w:t>
      </w:r>
      <w:r w:rsidR="00425C49" w:rsidRPr="0068723F">
        <w:rPr>
          <w:rFonts w:ascii="Arial" w:hAnsi="Arial" w:cs="Arial"/>
          <w:sz w:val="28"/>
          <w:szCs w:val="28"/>
        </w:rPr>
        <w:t xml:space="preserve"> Приказом ФНС России от 17.08.2021</w:t>
      </w:r>
      <w:r w:rsidR="0068723F" w:rsidRPr="0068723F">
        <w:rPr>
          <w:rFonts w:ascii="Arial" w:hAnsi="Arial" w:cs="Arial"/>
          <w:sz w:val="28"/>
          <w:szCs w:val="28"/>
        </w:rPr>
        <w:t>г. №</w:t>
      </w:r>
      <w:r w:rsidR="00425C49" w:rsidRPr="0068723F">
        <w:rPr>
          <w:rFonts w:ascii="Arial" w:hAnsi="Arial" w:cs="Arial"/>
          <w:sz w:val="28"/>
          <w:szCs w:val="28"/>
        </w:rPr>
        <w:t xml:space="preserve"> ЕД-7-11/755@),</w:t>
      </w:r>
      <w:r w:rsidR="0068723F" w:rsidRPr="0068723F">
        <w:rPr>
          <w:rFonts w:ascii="Arial" w:hAnsi="Arial" w:cs="Arial"/>
          <w:sz w:val="28"/>
          <w:szCs w:val="28"/>
        </w:rPr>
        <w:t xml:space="preserve">  в соответствии со ст. 216 НК РФ </w:t>
      </w:r>
      <w:r w:rsidR="00425C49" w:rsidRPr="0068723F">
        <w:rPr>
          <w:rFonts w:ascii="Arial" w:hAnsi="Arial" w:cs="Arial"/>
          <w:sz w:val="28"/>
          <w:szCs w:val="28"/>
        </w:rPr>
        <w:t xml:space="preserve"> </w:t>
      </w:r>
      <w:r w:rsidR="00425C49" w:rsidRPr="00444A79">
        <w:rPr>
          <w:rFonts w:ascii="Arial" w:hAnsi="Arial" w:cs="Arial"/>
          <w:sz w:val="28"/>
          <w:szCs w:val="28"/>
          <w:u w:val="single"/>
        </w:rPr>
        <w:t>распространяется только на один налоговый период - календарный год</w:t>
      </w:r>
      <w:r w:rsidR="0068723F" w:rsidRPr="00444A79">
        <w:rPr>
          <w:rFonts w:ascii="Arial" w:hAnsi="Arial" w:cs="Arial"/>
          <w:sz w:val="28"/>
          <w:szCs w:val="28"/>
          <w:u w:val="single"/>
        </w:rPr>
        <w:t>.</w:t>
      </w:r>
      <w:r w:rsidR="00425C49" w:rsidRPr="00444A79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End"/>
    </w:p>
    <w:p w:rsidR="00444A79" w:rsidRPr="00444A79" w:rsidRDefault="00444A79" w:rsidP="0068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</w:p>
    <w:p w:rsidR="0068723F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5C49" w:rsidRPr="0068723F">
        <w:rPr>
          <w:rFonts w:ascii="Arial" w:hAnsi="Arial" w:cs="Arial"/>
          <w:sz w:val="28"/>
          <w:szCs w:val="28"/>
        </w:rPr>
        <w:t>Таким образом, налоговый агент не вправе предоставить ра</w:t>
      </w:r>
      <w:r w:rsidR="0068723F" w:rsidRPr="0068723F">
        <w:rPr>
          <w:rFonts w:ascii="Arial" w:hAnsi="Arial" w:cs="Arial"/>
          <w:sz w:val="28"/>
          <w:szCs w:val="28"/>
        </w:rPr>
        <w:t xml:space="preserve">ботнику-пенсионеру имущественный налоговый вычет </w:t>
      </w:r>
      <w:r w:rsidR="00425C49" w:rsidRPr="0068723F">
        <w:rPr>
          <w:rFonts w:ascii="Arial" w:hAnsi="Arial" w:cs="Arial"/>
          <w:sz w:val="28"/>
          <w:szCs w:val="28"/>
        </w:rPr>
        <w:t>за три предшествующих года.</w:t>
      </w:r>
    </w:p>
    <w:p w:rsidR="00444A79" w:rsidRPr="00444A79" w:rsidRDefault="00444A79" w:rsidP="0068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8723F" w:rsidRPr="0068723F" w:rsidRDefault="00444A79" w:rsidP="0044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5C49" w:rsidRPr="0068723F">
        <w:rPr>
          <w:rFonts w:ascii="Arial" w:hAnsi="Arial" w:cs="Arial"/>
          <w:sz w:val="28"/>
          <w:szCs w:val="28"/>
        </w:rPr>
        <w:t>Для получения вычетов за указанные периоды налогоплательщику необходимо обратиться в нало</w:t>
      </w:r>
      <w:r w:rsidR="0068723F" w:rsidRPr="0068723F">
        <w:rPr>
          <w:rFonts w:ascii="Arial" w:hAnsi="Arial" w:cs="Arial"/>
          <w:sz w:val="28"/>
          <w:szCs w:val="28"/>
        </w:rPr>
        <w:t>говый орган по месту жительства.</w:t>
      </w:r>
    </w:p>
    <w:sectPr w:rsidR="0068723F" w:rsidRPr="0068723F" w:rsidSect="0068723F">
      <w:footerReference w:type="default" r:id="rId12"/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44" w:rsidRDefault="00E86B44" w:rsidP="00444A79">
      <w:pPr>
        <w:spacing w:after="0" w:line="240" w:lineRule="auto"/>
      </w:pPr>
      <w:r>
        <w:separator/>
      </w:r>
    </w:p>
  </w:endnote>
  <w:endnote w:type="continuationSeparator" w:id="0">
    <w:p w:rsidR="00E86B44" w:rsidRDefault="00E86B44" w:rsidP="004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79" w:rsidRDefault="00444A79">
    <w:pPr>
      <w:pStyle w:val="a5"/>
    </w:pPr>
    <w:r>
      <w:rPr>
        <w:noProof/>
        <w:lang w:eastAsia="ru-RU"/>
      </w:rPr>
      <w:drawing>
        <wp:inline distT="0" distB="0" distL="0" distR="0" wp14:anchorId="396A48EA" wp14:editId="3D7C1971">
          <wp:extent cx="6481445" cy="474933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481445" cy="474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4A79" w:rsidRDefault="00444A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44" w:rsidRDefault="00E86B44" w:rsidP="00444A79">
      <w:pPr>
        <w:spacing w:after="0" w:line="240" w:lineRule="auto"/>
      </w:pPr>
      <w:r>
        <w:separator/>
      </w:r>
    </w:p>
  </w:footnote>
  <w:footnote w:type="continuationSeparator" w:id="0">
    <w:p w:rsidR="00E86B44" w:rsidRDefault="00E86B44" w:rsidP="0044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3"/>
    <w:rsid w:val="0027641A"/>
    <w:rsid w:val="00425C49"/>
    <w:rsid w:val="00444A79"/>
    <w:rsid w:val="0068723F"/>
    <w:rsid w:val="0079398E"/>
    <w:rsid w:val="00C90C43"/>
    <w:rsid w:val="00E86B44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79"/>
  </w:style>
  <w:style w:type="paragraph" w:styleId="a5">
    <w:name w:val="footer"/>
    <w:basedOn w:val="a"/>
    <w:link w:val="a6"/>
    <w:uiPriority w:val="99"/>
    <w:unhideWhenUsed/>
    <w:rsid w:val="004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A79"/>
  </w:style>
  <w:style w:type="paragraph" w:styleId="a7">
    <w:name w:val="Balloon Text"/>
    <w:basedOn w:val="a"/>
    <w:link w:val="a8"/>
    <w:uiPriority w:val="99"/>
    <w:semiHidden/>
    <w:unhideWhenUsed/>
    <w:rsid w:val="004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79"/>
  </w:style>
  <w:style w:type="paragraph" w:styleId="a5">
    <w:name w:val="footer"/>
    <w:basedOn w:val="a"/>
    <w:link w:val="a6"/>
    <w:uiPriority w:val="99"/>
    <w:unhideWhenUsed/>
    <w:rsid w:val="004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A79"/>
  </w:style>
  <w:style w:type="paragraph" w:styleId="a7">
    <w:name w:val="Balloon Text"/>
    <w:basedOn w:val="a"/>
    <w:link w:val="a8"/>
    <w:uiPriority w:val="99"/>
    <w:semiHidden/>
    <w:unhideWhenUsed/>
    <w:rsid w:val="004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4FEE1B8A0A871DD4C32F4F34DE51F50AA60A315CFF13A108A6A9D55326384CD9B71EC990CA2E8CBC06FF194F36F70832CA9969DF97Be1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04FEE1B8A0A871DD4C32F4F34DE51F55AF66A113CEF13A108A6A9D55326384CD9B71E59D0EA4E59C9A7FF5DDA66B6E8A30B79683F9B2B87BeB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04FEE1B8A0A871DD4C32F4F34DE51F50AA60A315CFF13A108A6A9D55326384CD9B71EC9908A6E8CBC06FF194F36F70832CA9969DF97Be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4FEE1B8A0A871DD4C32F4F34DE51F50AA60A315CFF13A108A6A9D55326384CD9B71EC990CA3E8CBC06FF194F36F70832CA9969DF97Be1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Ким Оксана Витальевна</cp:lastModifiedBy>
  <cp:revision>2</cp:revision>
  <dcterms:created xsi:type="dcterms:W3CDTF">2023-02-09T03:25:00Z</dcterms:created>
  <dcterms:modified xsi:type="dcterms:W3CDTF">2023-02-09T03:25:00Z</dcterms:modified>
</cp:coreProperties>
</file>